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32"/>
          <w:szCs w:val="32"/>
          <w:lang w:eastAsia="pl-PL"/>
        </w:rPr>
        <w:t>D-04.02.01</w:t>
      </w:r>
    </w:p>
    <w:p w:rsidR="005F0C9A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pl-PL"/>
        </w:rPr>
      </w:pPr>
    </w:p>
    <w:p w:rsidR="005F0C9A" w:rsidRPr="00500325" w:rsidRDefault="005F0C9A" w:rsidP="00500325">
      <w:pPr>
        <w:pBdr>
          <w:top w:val="single" w:sz="4" w:space="3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pl-PL"/>
        </w:rPr>
      </w:pPr>
    </w:p>
    <w:p w:rsidR="005F0C9A" w:rsidRPr="00500325" w:rsidRDefault="005F0C9A" w:rsidP="00352A9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32"/>
          <w:szCs w:val="32"/>
          <w:lang w:eastAsia="pl-PL"/>
        </w:rPr>
        <w:t>WARSTWY  ODSĄCZAJĄCE  I  ODCINAJĄCE</w:t>
      </w:r>
    </w:p>
    <w:p w:rsidR="005F0C9A" w:rsidRPr="00500325" w:rsidRDefault="005F0C9A" w:rsidP="00352A9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 </w:t>
      </w: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Pr="00500325" w:rsidRDefault="005F0C9A" w:rsidP="00352A90">
      <w:pPr>
        <w:pBdr>
          <w:bottom w:val="single" w:sz="4" w:space="1" w:color="auto"/>
        </w:pBd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lang w:eastAsia="pl-PL"/>
        </w:rPr>
      </w:pPr>
    </w:p>
    <w:p w:rsidR="005F0C9A" w:rsidRPr="00500325" w:rsidRDefault="005F0C9A" w:rsidP="00500325">
      <w:pPr>
        <w:tabs>
          <w:tab w:val="left" w:pos="708"/>
          <w:tab w:val="right" w:leader="dot" w:pos="737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lastRenderedPageBreak/>
        <w:t> </w:t>
      </w:r>
      <w:bookmarkStart w:id="0" w:name="_1__WSTĘP_1"/>
      <w:bookmarkStart w:id="1" w:name="_Toc406913871"/>
      <w:bookmarkStart w:id="2" w:name="_Toc406914116"/>
      <w:bookmarkStart w:id="3" w:name="_Toc406914770"/>
      <w:bookmarkStart w:id="4" w:name="_Toc406914873"/>
      <w:bookmarkStart w:id="5" w:name="_Toc406915348"/>
      <w:bookmarkStart w:id="6" w:name="_Toc406984041"/>
      <w:bookmarkStart w:id="7" w:name="_Toc406984188"/>
      <w:bookmarkStart w:id="8" w:name="_Toc406984379"/>
      <w:bookmarkStart w:id="9" w:name="_Toc407069587"/>
      <w:bookmarkStart w:id="10" w:name="_Toc407081552"/>
      <w:bookmarkStart w:id="11" w:name="_Toc407081695"/>
      <w:bookmarkStart w:id="12" w:name="_Toc407083351"/>
      <w:bookmarkStart w:id="13" w:name="_Toc407084185"/>
      <w:bookmarkStart w:id="14" w:name="_Toc407085304"/>
      <w:bookmarkStart w:id="15" w:name="_Toc407085447"/>
      <w:bookmarkStart w:id="16" w:name="_Toc407085590"/>
      <w:bookmarkStart w:id="17" w:name="_Toc407086038"/>
      <w:bookmarkEnd w:id="0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1. WSTĘP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8" w:name="_Toc406913872"/>
      <w:bookmarkStart w:id="19" w:name="_Toc406914117"/>
      <w:bookmarkStart w:id="20" w:name="_Toc406914771"/>
      <w:bookmarkStart w:id="21" w:name="_Toc406914874"/>
      <w:bookmarkStart w:id="22" w:name="_Toc406915349"/>
      <w:bookmarkStart w:id="23" w:name="_Toc406984042"/>
      <w:bookmarkStart w:id="24" w:name="_Toc406984189"/>
      <w:bookmarkStart w:id="25" w:name="_Toc406984380"/>
      <w:bookmarkStart w:id="26" w:name="_Toc407069588"/>
      <w:bookmarkStart w:id="27" w:name="_Toc407081553"/>
      <w:bookmarkStart w:id="28" w:name="_Toc407081696"/>
      <w:bookmarkStart w:id="29" w:name="_Toc407083352"/>
      <w:bookmarkStart w:id="30" w:name="_Toc407084186"/>
      <w:bookmarkStart w:id="31" w:name="_Toc407085305"/>
      <w:bookmarkStart w:id="32" w:name="_Toc407085448"/>
      <w:bookmarkStart w:id="33" w:name="_Toc407085591"/>
      <w:bookmarkStart w:id="34" w:name="_Toc407086039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1.1. Przedmiot OST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C52ECE" w:rsidRDefault="005F0C9A" w:rsidP="00B87365">
      <w:pPr>
        <w:rPr>
          <w:sz w:val="20"/>
          <w:szCs w:val="20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C96E41">
        <w:rPr>
          <w:rFonts w:ascii="Times New Roman" w:hAnsi="Times New Roman" w:cs="Times New Roman"/>
          <w:sz w:val="20"/>
          <w:szCs w:val="20"/>
          <w:lang w:eastAsia="pl-PL"/>
        </w:rPr>
        <w:t xml:space="preserve">Przedmiotem niniejszej ogólnej specyfikacji technicznej (OST) są wymagania dotyczące wykonania i odbioru robót związanych z wykonaniem </w:t>
      </w:r>
      <w:r w:rsidRPr="0058331B">
        <w:rPr>
          <w:rFonts w:ascii="Times New Roman" w:hAnsi="Times New Roman" w:cs="Times New Roman"/>
          <w:sz w:val="20"/>
          <w:szCs w:val="20"/>
          <w:lang w:eastAsia="pl-PL"/>
        </w:rPr>
        <w:t xml:space="preserve">warstw odsączających i odcinających </w:t>
      </w:r>
      <w:bookmarkStart w:id="35" w:name="_Toc406913873"/>
      <w:bookmarkStart w:id="36" w:name="_Toc406914118"/>
      <w:bookmarkStart w:id="37" w:name="_Toc406914772"/>
      <w:bookmarkStart w:id="38" w:name="_Toc406914875"/>
      <w:bookmarkStart w:id="39" w:name="_Toc406915350"/>
      <w:bookmarkStart w:id="40" w:name="_Toc406984043"/>
      <w:bookmarkStart w:id="41" w:name="_Toc406984190"/>
      <w:bookmarkStart w:id="42" w:name="_Toc406984381"/>
      <w:bookmarkStart w:id="43" w:name="_Toc407069589"/>
      <w:bookmarkStart w:id="44" w:name="_Toc407081554"/>
      <w:bookmarkStart w:id="45" w:name="_Toc407081697"/>
      <w:bookmarkStart w:id="46" w:name="_Toc407083353"/>
      <w:bookmarkStart w:id="47" w:name="_Toc407084187"/>
      <w:bookmarkStart w:id="48" w:name="_Toc407085306"/>
      <w:bookmarkStart w:id="49" w:name="_Toc407085449"/>
      <w:bookmarkStart w:id="50" w:name="_Toc407085592"/>
      <w:bookmarkStart w:id="51" w:name="_Toc407086040"/>
      <w:r w:rsidRPr="0058331B">
        <w:rPr>
          <w:rFonts w:ascii="Times New Roman" w:hAnsi="Times New Roman" w:cs="Times New Roman"/>
          <w:sz w:val="20"/>
          <w:szCs w:val="20"/>
        </w:rPr>
        <w:t xml:space="preserve">dla zadania </w:t>
      </w:r>
      <w:r w:rsidR="0058331B" w:rsidRPr="0058331B">
        <w:rPr>
          <w:rFonts w:ascii="Times New Roman" w:hAnsi="Times New Roman" w:cs="Times New Roman"/>
          <w:sz w:val="20"/>
          <w:szCs w:val="20"/>
        </w:rPr>
        <w:t>pn. „Przebudowa ul. Klaszto</w:t>
      </w:r>
      <w:r w:rsidR="00E97220">
        <w:rPr>
          <w:rFonts w:ascii="Times New Roman" w:hAnsi="Times New Roman" w:cs="Times New Roman"/>
          <w:sz w:val="20"/>
          <w:szCs w:val="20"/>
        </w:rPr>
        <w:t>rnej (droga gminna) długości 248</w:t>
      </w:r>
      <w:r w:rsidR="0058331B" w:rsidRPr="0058331B">
        <w:rPr>
          <w:rFonts w:ascii="Times New Roman" w:hAnsi="Times New Roman" w:cs="Times New Roman"/>
          <w:sz w:val="20"/>
          <w:szCs w:val="20"/>
        </w:rPr>
        <w:t>m w Rakowie, gmina Raków”.</w:t>
      </w:r>
    </w:p>
    <w:p w:rsidR="005F0C9A" w:rsidRPr="00500325" w:rsidRDefault="005F0C9A" w:rsidP="00B87365">
      <w:pPr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1.2. Zakres stosowania OST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Zaleca się wykorzystanie OST przy zlecaniu robót na drogach miejskich i gminnych.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52" w:name="_Toc406913874"/>
      <w:bookmarkStart w:id="53" w:name="_Toc406914119"/>
      <w:bookmarkStart w:id="54" w:name="_Toc406914773"/>
      <w:bookmarkStart w:id="55" w:name="_Toc406914876"/>
      <w:bookmarkStart w:id="56" w:name="_Toc406915351"/>
      <w:bookmarkStart w:id="57" w:name="_Toc406984044"/>
      <w:bookmarkStart w:id="58" w:name="_Toc406984191"/>
      <w:bookmarkStart w:id="59" w:name="_Toc406984382"/>
      <w:bookmarkStart w:id="60" w:name="_Toc407069590"/>
      <w:bookmarkStart w:id="61" w:name="_Toc407081555"/>
      <w:bookmarkStart w:id="62" w:name="_Toc407081698"/>
      <w:bookmarkStart w:id="63" w:name="_Toc407083354"/>
      <w:bookmarkStart w:id="64" w:name="_Toc407084188"/>
      <w:bookmarkStart w:id="65" w:name="_Toc407085307"/>
      <w:bookmarkStart w:id="66" w:name="_Toc407085450"/>
      <w:bookmarkStart w:id="67" w:name="_Toc407085593"/>
      <w:bookmarkStart w:id="68" w:name="_Toc407086041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1.3. Zakres robót objętych OST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Ustalenia zawarte w niniejszej specyfikacji dotyczą zasad prowadzenia robót związanych z wykonaniem warstw odsączających i odcinających, stanowiących część podbudowy pomocniczej, w przypadku gdy podłoże stanowi grunt wysadzinowy lub wątpliwy, nieulepszony spoiwem lub lepiszczem. 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69" w:name="_Toc406913875"/>
      <w:bookmarkStart w:id="70" w:name="_Toc406914120"/>
      <w:bookmarkStart w:id="71" w:name="_Toc406914774"/>
      <w:bookmarkStart w:id="72" w:name="_Toc406914877"/>
      <w:bookmarkStart w:id="73" w:name="_Toc406915352"/>
      <w:bookmarkStart w:id="74" w:name="_Toc406984045"/>
      <w:bookmarkStart w:id="75" w:name="_Toc406984192"/>
      <w:bookmarkStart w:id="76" w:name="_Toc406984383"/>
      <w:bookmarkStart w:id="77" w:name="_Toc407069591"/>
      <w:bookmarkStart w:id="78" w:name="_Toc407081556"/>
      <w:bookmarkStart w:id="79" w:name="_Toc407081699"/>
      <w:bookmarkStart w:id="80" w:name="_Toc407083355"/>
      <w:bookmarkStart w:id="81" w:name="_Toc407084189"/>
      <w:bookmarkStart w:id="82" w:name="_Toc407085308"/>
      <w:bookmarkStart w:id="83" w:name="_Toc407085451"/>
      <w:bookmarkStart w:id="84" w:name="_Toc407085594"/>
      <w:bookmarkStart w:id="85" w:name="_Toc407086042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1.4. Określenia podstawowe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Określenia podstawowe są zgodne z obowiązującymi, odpowiednimi polskimi normami i z określeniami podanymi w OST D-M-00.00.00 „Wymagania ogólne” pkt 1.4.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86" w:name="_Toc406913876"/>
      <w:bookmarkStart w:id="87" w:name="_Toc406914121"/>
      <w:bookmarkStart w:id="88" w:name="_Toc406914775"/>
      <w:bookmarkStart w:id="89" w:name="_Toc406914878"/>
      <w:bookmarkStart w:id="90" w:name="_Toc406915353"/>
      <w:bookmarkStart w:id="91" w:name="_Toc406984046"/>
      <w:bookmarkStart w:id="92" w:name="_Toc406984193"/>
      <w:bookmarkStart w:id="93" w:name="_Toc406984384"/>
      <w:bookmarkStart w:id="94" w:name="_Toc407069592"/>
      <w:bookmarkStart w:id="95" w:name="_Toc407081557"/>
      <w:bookmarkStart w:id="96" w:name="_Toc407081700"/>
      <w:bookmarkStart w:id="97" w:name="_Toc407083356"/>
      <w:bookmarkStart w:id="98" w:name="_Toc407084190"/>
      <w:bookmarkStart w:id="99" w:name="_Toc407085309"/>
      <w:bookmarkStart w:id="100" w:name="_Toc407085452"/>
      <w:bookmarkStart w:id="101" w:name="_Toc407085595"/>
      <w:bookmarkStart w:id="102" w:name="_Toc407086043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1.5. Ogólne wymagania dotyczące robót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103" w:name="_2__materiały_1"/>
      <w:bookmarkStart w:id="104" w:name="_Toc406913877"/>
      <w:bookmarkStart w:id="105" w:name="_Toc406914122"/>
      <w:bookmarkStart w:id="106" w:name="_Toc406914776"/>
      <w:bookmarkStart w:id="107" w:name="_Toc406914879"/>
      <w:bookmarkStart w:id="108" w:name="_Toc406915354"/>
      <w:bookmarkStart w:id="109" w:name="_Toc406984047"/>
      <w:bookmarkStart w:id="110" w:name="_Toc406984194"/>
      <w:bookmarkStart w:id="111" w:name="_Toc406984385"/>
      <w:bookmarkStart w:id="112" w:name="_Toc407069593"/>
      <w:bookmarkStart w:id="113" w:name="_Toc407081558"/>
      <w:bookmarkStart w:id="114" w:name="_Toc407081701"/>
      <w:bookmarkStart w:id="115" w:name="_Toc407083357"/>
      <w:bookmarkStart w:id="116" w:name="_Toc407084191"/>
      <w:bookmarkStart w:id="117" w:name="_Toc407085310"/>
      <w:bookmarkStart w:id="118" w:name="_Toc407085453"/>
      <w:bookmarkStart w:id="119" w:name="_Toc407085596"/>
      <w:bookmarkStart w:id="120" w:name="_Toc407086044"/>
      <w:bookmarkEnd w:id="103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2. materiały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21" w:name="_Toc406913878"/>
      <w:bookmarkStart w:id="122" w:name="_Toc406914123"/>
      <w:bookmarkStart w:id="123" w:name="_Toc406914777"/>
      <w:bookmarkStart w:id="124" w:name="_Toc406914880"/>
      <w:bookmarkStart w:id="125" w:name="_Toc406915355"/>
      <w:bookmarkStart w:id="126" w:name="_Toc406984048"/>
      <w:bookmarkStart w:id="127" w:name="_Toc406984195"/>
      <w:bookmarkStart w:id="128" w:name="_Toc406984386"/>
      <w:bookmarkStart w:id="129" w:name="_Toc407069594"/>
      <w:bookmarkStart w:id="130" w:name="_Toc407081559"/>
      <w:bookmarkStart w:id="131" w:name="_Toc407081702"/>
      <w:bookmarkStart w:id="132" w:name="_Toc407083358"/>
      <w:bookmarkStart w:id="133" w:name="_Toc407084192"/>
      <w:bookmarkStart w:id="134" w:name="_Toc407085311"/>
      <w:bookmarkStart w:id="135" w:name="_Toc407085454"/>
      <w:bookmarkStart w:id="136" w:name="_Toc407085597"/>
      <w:bookmarkStart w:id="137" w:name="_Toc407086045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2.1. Ogólne wymagania dotyczące materiałów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D-M-00.00.00 „Wymagania ogólne” pkt 2.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38" w:name="_Toc406913879"/>
      <w:bookmarkStart w:id="139" w:name="_Toc406914124"/>
      <w:bookmarkStart w:id="140" w:name="_Toc406914778"/>
      <w:bookmarkStart w:id="141" w:name="_Toc406914881"/>
      <w:bookmarkStart w:id="142" w:name="_Toc406915356"/>
      <w:bookmarkStart w:id="143" w:name="_Toc406984049"/>
      <w:bookmarkStart w:id="144" w:name="_Toc406984196"/>
      <w:bookmarkStart w:id="145" w:name="_Toc406984387"/>
      <w:bookmarkStart w:id="146" w:name="_Toc407069595"/>
      <w:bookmarkStart w:id="147" w:name="_Toc407081560"/>
      <w:bookmarkStart w:id="148" w:name="_Toc407081703"/>
      <w:bookmarkStart w:id="149" w:name="_Toc407083359"/>
      <w:bookmarkStart w:id="150" w:name="_Toc407084193"/>
      <w:bookmarkStart w:id="151" w:name="_Toc407085312"/>
      <w:bookmarkStart w:id="152" w:name="_Toc407085455"/>
      <w:bookmarkStart w:id="153" w:name="_Toc407085598"/>
      <w:bookmarkStart w:id="154" w:name="_Toc407086046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2.2. Rodzaje materiałów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Materiałami stosowanymi przy wykonywaniu warstw odsączających są: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piaski,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żwir i mieszanka,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geowłókniny,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a odcinających - oprócz wyżej wymienionych: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miał (kamienny).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55" w:name="_Toc406913880"/>
      <w:bookmarkStart w:id="156" w:name="_Toc406914125"/>
      <w:bookmarkStart w:id="157" w:name="_Toc406914779"/>
      <w:bookmarkStart w:id="158" w:name="_Toc406914882"/>
      <w:bookmarkStart w:id="159" w:name="_Toc406915357"/>
      <w:bookmarkStart w:id="160" w:name="_Toc406984050"/>
      <w:bookmarkStart w:id="161" w:name="_Toc406984197"/>
      <w:bookmarkStart w:id="162" w:name="_Toc406984388"/>
      <w:bookmarkStart w:id="163" w:name="_Toc407069596"/>
      <w:bookmarkStart w:id="164" w:name="_Toc407081561"/>
      <w:bookmarkStart w:id="165" w:name="_Toc407081704"/>
      <w:bookmarkStart w:id="166" w:name="_Toc407083360"/>
      <w:bookmarkStart w:id="167" w:name="_Toc407084194"/>
      <w:bookmarkStart w:id="168" w:name="_Toc407085313"/>
      <w:bookmarkStart w:id="169" w:name="_Toc407085456"/>
      <w:bookmarkStart w:id="170" w:name="_Toc407085599"/>
      <w:bookmarkStart w:id="171" w:name="_Toc407086047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2.3. Wymagania dla kruszywa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Kruszywa do wykonania warstw odsączających i odcinających powinny spełniać następujące warunki: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a) szczelności, określony zależnością:</w:t>
      </w:r>
    </w:p>
    <w:p w:rsidR="005F0C9A" w:rsidRPr="00500325" w:rsidRDefault="004C1613" w:rsidP="00352A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pl-PL"/>
        </w:rPr>
      </w:pPr>
      <w:r w:rsidRPr="004C1613">
        <w:rPr>
          <w:rFonts w:ascii="Times New Roman" w:hAnsi="Times New Roman" w:cs="Times New Roman"/>
          <w:noProof/>
          <w:sz w:val="20"/>
          <w:szCs w:val="20"/>
          <w:vertAlign w:val="subscript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36.85pt;height:30.15pt;visibility:visible">
            <v:imagedata r:id="rId7" o:title=""/>
          </v:shape>
        </w:pic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gdzie: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</w:t>
      </w:r>
      <w:r w:rsidRPr="00500325">
        <w:rPr>
          <w:rFonts w:ascii="Times New Roman" w:hAnsi="Times New Roman" w:cs="Times New Roman"/>
          <w:sz w:val="20"/>
          <w:szCs w:val="20"/>
          <w:vertAlign w:val="subscript"/>
          <w:lang w:eastAsia="pl-PL"/>
        </w:rPr>
        <w:t>15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- wymiar sita, przez które przechodzi 15% ziarn warstwy odcinającej lub odsączającej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</w:t>
      </w:r>
      <w:r w:rsidRPr="00500325">
        <w:rPr>
          <w:rFonts w:ascii="Times New Roman" w:hAnsi="Times New Roman" w:cs="Times New Roman"/>
          <w:sz w:val="20"/>
          <w:szCs w:val="20"/>
          <w:vertAlign w:val="subscript"/>
          <w:lang w:eastAsia="pl-PL"/>
        </w:rPr>
        <w:t xml:space="preserve">85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- wymiar sita, przez które przechodzi 85% ziarn gruntu podłoża.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Dla materiałów stosowanych przy wykonywaniu warstw odsączających warunek szczelności musi być spełniony, gdy warstwa ta nie jest układana na warstwie odcinającej.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b) zagęszczalności, określony zależnością:</w:t>
      </w:r>
    </w:p>
    <w:p w:rsidR="005F0C9A" w:rsidRPr="00500325" w:rsidRDefault="004C1613" w:rsidP="00352A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pl-PL"/>
        </w:rPr>
      </w:pPr>
      <w:r w:rsidRPr="004C1613">
        <w:rPr>
          <w:rFonts w:ascii="Times New Roman" w:hAnsi="Times New Roman" w:cs="Times New Roman"/>
          <w:noProof/>
          <w:sz w:val="20"/>
          <w:szCs w:val="20"/>
          <w:vertAlign w:val="subscript"/>
          <w:lang w:eastAsia="pl-PL"/>
        </w:rPr>
        <w:pict>
          <v:shape id="Obraz 2" o:spid="_x0000_i1026" type="#_x0000_t75" style="width:54.4pt;height:33.5pt;visibility:visible">
            <v:imagedata r:id="rId8" o:title=""/>
          </v:shape>
        </w:pic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gdzie: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U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- wskaźnik różnoziarnistości,</w:t>
      </w:r>
    </w:p>
    <w:p w:rsidR="005F0C9A" w:rsidRPr="00500325" w:rsidRDefault="005F0C9A" w:rsidP="00352A90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</w:t>
      </w:r>
      <w:r w:rsidRPr="00500325">
        <w:rPr>
          <w:rFonts w:ascii="Times New Roman" w:hAnsi="Times New Roman" w:cs="Times New Roman"/>
          <w:sz w:val="20"/>
          <w:szCs w:val="20"/>
          <w:vertAlign w:val="subscript"/>
          <w:lang w:eastAsia="pl-PL"/>
        </w:rPr>
        <w:t>60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- wymiar sita, przez które przechodzi 60% kruszywa tworzącego warstwę odcinającą,</w:t>
      </w:r>
    </w:p>
    <w:p w:rsidR="005F0C9A" w:rsidRPr="00500325" w:rsidRDefault="005F0C9A" w:rsidP="00352A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i/>
          <w:iCs/>
          <w:sz w:val="20"/>
          <w:szCs w:val="20"/>
          <w:lang w:eastAsia="pl-PL"/>
        </w:rPr>
        <w:t>d</w:t>
      </w:r>
      <w:r w:rsidRPr="00500325">
        <w:rPr>
          <w:rFonts w:ascii="Times New Roman" w:hAnsi="Times New Roman" w:cs="Times New Roman"/>
          <w:sz w:val="20"/>
          <w:szCs w:val="20"/>
          <w:vertAlign w:val="subscript"/>
          <w:lang w:eastAsia="pl-PL"/>
        </w:rPr>
        <w:t>10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- wymiar sita, przez które przechodzi 10% kruszywa tworzącego warstwę odcinającą.</w:t>
      </w:r>
    </w:p>
    <w:p w:rsidR="005F0C9A" w:rsidRPr="00500325" w:rsidRDefault="005F0C9A" w:rsidP="00352A90">
      <w:p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ab/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Piasek stosowany do wykonywania warstw odsączających i odcinających powinien spełniać wymagania normy PN-B-11113 [5] dla gatunku 1 i 2.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Żwir i mieszanka stosowane do wykonywania warstw odsączających i odcinających powinny spełniać wymagania normy PN-B-11111 [3], dla klasy I i II.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Miał kamienny do warstw odsączających i odcinających powinien spełniać wymagania normy PN-B-11112 [4].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72" w:name="_Toc406913881"/>
      <w:bookmarkStart w:id="173" w:name="_Toc406914126"/>
      <w:bookmarkStart w:id="174" w:name="_Toc406914780"/>
      <w:bookmarkStart w:id="175" w:name="_Toc406914883"/>
      <w:bookmarkStart w:id="176" w:name="_Toc406915358"/>
      <w:bookmarkStart w:id="177" w:name="_Toc406984051"/>
      <w:bookmarkStart w:id="178" w:name="_Toc406984198"/>
      <w:bookmarkStart w:id="179" w:name="_Toc406984389"/>
      <w:bookmarkStart w:id="180" w:name="_Toc407069597"/>
      <w:bookmarkStart w:id="181" w:name="_Toc407081562"/>
      <w:bookmarkStart w:id="182" w:name="_Toc407081705"/>
      <w:bookmarkStart w:id="183" w:name="_Toc407083361"/>
      <w:bookmarkStart w:id="184" w:name="_Toc407084195"/>
      <w:bookmarkStart w:id="185" w:name="_Toc407085314"/>
      <w:bookmarkStart w:id="186" w:name="_Toc407085457"/>
      <w:bookmarkStart w:id="187" w:name="_Toc407085600"/>
      <w:bookmarkStart w:id="188" w:name="_Toc407086048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2.4. Wymagania dla geowłókniny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Geowłókniny przewidziane do użycia jako warstwy odcinające i odsączające powinny posiadać aprobatę techniczną  wydaną przez uprawnioną jednostkę.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189" w:name="_Toc406913882"/>
      <w:bookmarkStart w:id="190" w:name="_Toc406914127"/>
      <w:bookmarkStart w:id="191" w:name="_Toc406914781"/>
      <w:bookmarkStart w:id="192" w:name="_Toc406914884"/>
      <w:bookmarkStart w:id="193" w:name="_Toc406915359"/>
      <w:bookmarkStart w:id="194" w:name="_Toc406984052"/>
      <w:bookmarkStart w:id="195" w:name="_Toc406984199"/>
      <w:bookmarkStart w:id="196" w:name="_Toc406984390"/>
      <w:bookmarkStart w:id="197" w:name="_Toc407069598"/>
      <w:bookmarkStart w:id="198" w:name="_Toc407081563"/>
      <w:bookmarkStart w:id="199" w:name="_Toc407081706"/>
      <w:bookmarkStart w:id="200" w:name="_Toc407083362"/>
      <w:bookmarkStart w:id="201" w:name="_Toc407084196"/>
      <w:bookmarkStart w:id="202" w:name="_Toc407085315"/>
      <w:bookmarkStart w:id="203" w:name="_Toc407085458"/>
      <w:bookmarkStart w:id="204" w:name="_Toc407085601"/>
      <w:bookmarkStart w:id="205" w:name="_Toc407086049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2.5. Składowanie materiałów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5F0C9A" w:rsidRPr="00500325" w:rsidRDefault="005F0C9A" w:rsidP="00352A9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2.5.1.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Składowanie kruszywa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 zmieszaniem z innymi materiałami kamiennymi. Podłoże w miejscu składowania powinno być równe, utwardzone i dobrze odwodnione.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2.5.2.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Składowanie geowłóknin</w:t>
      </w:r>
    </w:p>
    <w:p w:rsidR="005F0C9A" w:rsidRPr="00500325" w:rsidRDefault="005F0C9A" w:rsidP="00352A9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Geowłókniny przeznaczone na warstwy odsączającą lub odcinającą należy przechowywać w opakowaniach wg pkt 4.3 w pomieszczeniach czystych, suchych i wentylowanych.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206" w:name="_3__sprzęt_1"/>
      <w:bookmarkStart w:id="207" w:name="_Toc406913883"/>
      <w:bookmarkStart w:id="208" w:name="_Toc406914128"/>
      <w:bookmarkStart w:id="209" w:name="_Toc406914782"/>
      <w:bookmarkStart w:id="210" w:name="_Toc406914885"/>
      <w:bookmarkStart w:id="211" w:name="_Toc406915360"/>
      <w:bookmarkStart w:id="212" w:name="_Toc406984053"/>
      <w:bookmarkStart w:id="213" w:name="_Toc406984200"/>
      <w:bookmarkStart w:id="214" w:name="_Toc406984391"/>
      <w:bookmarkStart w:id="215" w:name="_Toc407069599"/>
      <w:bookmarkStart w:id="216" w:name="_Toc407081564"/>
      <w:bookmarkStart w:id="217" w:name="_Toc407081707"/>
      <w:bookmarkStart w:id="218" w:name="_Toc407083363"/>
      <w:bookmarkStart w:id="219" w:name="_Toc407084197"/>
      <w:bookmarkStart w:id="220" w:name="_Toc407085316"/>
      <w:bookmarkStart w:id="221" w:name="_Toc407085459"/>
      <w:bookmarkStart w:id="222" w:name="_Toc407085602"/>
      <w:bookmarkStart w:id="223" w:name="_Toc407086050"/>
      <w:bookmarkEnd w:id="206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3. sprzęt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24" w:name="_Toc406913884"/>
      <w:bookmarkStart w:id="225" w:name="_Toc406914129"/>
      <w:bookmarkStart w:id="226" w:name="_Toc406914783"/>
      <w:bookmarkStart w:id="227" w:name="_Toc406914886"/>
      <w:bookmarkStart w:id="228" w:name="_Toc406915361"/>
      <w:bookmarkStart w:id="229" w:name="_Toc406984054"/>
      <w:bookmarkStart w:id="230" w:name="_Toc406984201"/>
      <w:bookmarkStart w:id="231" w:name="_Toc406984392"/>
      <w:bookmarkStart w:id="232" w:name="_Toc407069600"/>
      <w:bookmarkStart w:id="233" w:name="_Toc407081565"/>
      <w:bookmarkStart w:id="234" w:name="_Toc407081708"/>
      <w:bookmarkStart w:id="235" w:name="_Toc407083364"/>
      <w:bookmarkStart w:id="236" w:name="_Toc407084198"/>
      <w:bookmarkStart w:id="237" w:name="_Toc407085317"/>
      <w:bookmarkStart w:id="238" w:name="_Toc407085460"/>
      <w:bookmarkStart w:id="239" w:name="_Toc407085603"/>
      <w:bookmarkStart w:id="240" w:name="_Toc407086051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3.1. Ogólne wymagania dotyczące sprzętu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41" w:name="_Toc406913885"/>
      <w:bookmarkStart w:id="242" w:name="_Toc406914130"/>
      <w:bookmarkStart w:id="243" w:name="_Toc406914784"/>
      <w:bookmarkStart w:id="244" w:name="_Toc406914887"/>
      <w:bookmarkStart w:id="245" w:name="_Toc406915362"/>
      <w:bookmarkStart w:id="246" w:name="_Toc406984055"/>
      <w:bookmarkStart w:id="247" w:name="_Toc406984202"/>
      <w:bookmarkStart w:id="248" w:name="_Toc406984393"/>
      <w:bookmarkStart w:id="249" w:name="_Toc407069601"/>
      <w:bookmarkStart w:id="250" w:name="_Toc407081566"/>
      <w:bookmarkStart w:id="251" w:name="_Toc407081709"/>
      <w:bookmarkStart w:id="252" w:name="_Toc407083365"/>
      <w:bookmarkStart w:id="253" w:name="_Toc407084199"/>
      <w:bookmarkStart w:id="254" w:name="_Toc407085318"/>
      <w:bookmarkStart w:id="255" w:name="_Toc407085461"/>
      <w:bookmarkStart w:id="256" w:name="_Toc407085604"/>
      <w:bookmarkStart w:id="257" w:name="_Toc407086052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3.2. Sprzęt do wykonania robót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Wykonawca przystępujący do wykonania warstwy odcinającej lub odsączającej powinien wykazać się możliwością korzystania z następującego sprzętu: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równiarek,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walców statycznych,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płyt wibracyjnych lub ubijaków mechanicznych.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258" w:name="_4__transport_1"/>
      <w:bookmarkStart w:id="259" w:name="_Toc406913886"/>
      <w:bookmarkStart w:id="260" w:name="_Toc406914131"/>
      <w:bookmarkStart w:id="261" w:name="_Toc406914785"/>
      <w:bookmarkStart w:id="262" w:name="_Toc406914888"/>
      <w:bookmarkStart w:id="263" w:name="_Toc406915363"/>
      <w:bookmarkStart w:id="264" w:name="_Toc406984056"/>
      <w:bookmarkStart w:id="265" w:name="_Toc406984203"/>
      <w:bookmarkStart w:id="266" w:name="_Toc406984394"/>
      <w:bookmarkStart w:id="267" w:name="_Toc407069602"/>
      <w:bookmarkStart w:id="268" w:name="_Toc407081567"/>
      <w:bookmarkStart w:id="269" w:name="_Toc407081710"/>
      <w:bookmarkStart w:id="270" w:name="_Toc407083366"/>
      <w:bookmarkStart w:id="271" w:name="_Toc407084200"/>
      <w:bookmarkStart w:id="272" w:name="_Toc407085319"/>
      <w:bookmarkStart w:id="273" w:name="_Toc407085462"/>
      <w:bookmarkStart w:id="274" w:name="_Toc407085605"/>
      <w:bookmarkStart w:id="275" w:name="_Toc407086053"/>
      <w:bookmarkEnd w:id="258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4. transport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76" w:name="_Toc406913887"/>
      <w:bookmarkStart w:id="277" w:name="_Toc406914132"/>
      <w:bookmarkStart w:id="278" w:name="_Toc406914786"/>
      <w:bookmarkStart w:id="279" w:name="_Toc406914889"/>
      <w:bookmarkStart w:id="280" w:name="_Toc406915364"/>
      <w:bookmarkStart w:id="281" w:name="_Toc406984057"/>
      <w:bookmarkStart w:id="282" w:name="_Toc406984204"/>
      <w:bookmarkStart w:id="283" w:name="_Toc406984395"/>
      <w:bookmarkStart w:id="284" w:name="_Toc407069603"/>
      <w:bookmarkStart w:id="285" w:name="_Toc407081568"/>
      <w:bookmarkStart w:id="286" w:name="_Toc407081711"/>
      <w:bookmarkStart w:id="287" w:name="_Toc407083367"/>
      <w:bookmarkStart w:id="288" w:name="_Toc407084201"/>
      <w:bookmarkStart w:id="289" w:name="_Toc407085320"/>
      <w:bookmarkStart w:id="290" w:name="_Toc407085463"/>
      <w:bookmarkStart w:id="291" w:name="_Toc407085606"/>
      <w:bookmarkStart w:id="292" w:name="_Toc407086054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4.1. Ogólne wymagania dotyczące transportu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293" w:name="_Toc406913888"/>
      <w:bookmarkStart w:id="294" w:name="_Toc406914133"/>
      <w:bookmarkStart w:id="295" w:name="_Toc406914787"/>
      <w:bookmarkStart w:id="296" w:name="_Toc406914890"/>
      <w:bookmarkStart w:id="297" w:name="_Toc406915365"/>
      <w:bookmarkStart w:id="298" w:name="_Toc406984058"/>
      <w:bookmarkStart w:id="299" w:name="_Toc406984205"/>
      <w:bookmarkStart w:id="300" w:name="_Toc406984396"/>
      <w:bookmarkStart w:id="301" w:name="_Toc407069604"/>
      <w:bookmarkStart w:id="302" w:name="_Toc407081569"/>
      <w:bookmarkStart w:id="303" w:name="_Toc407081712"/>
      <w:bookmarkStart w:id="304" w:name="_Toc407083368"/>
      <w:bookmarkStart w:id="305" w:name="_Toc407084202"/>
      <w:bookmarkStart w:id="306" w:name="_Toc407085321"/>
      <w:bookmarkStart w:id="307" w:name="_Toc407085464"/>
      <w:bookmarkStart w:id="308" w:name="_Toc407085607"/>
      <w:bookmarkStart w:id="309" w:name="_Toc407086055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4.2. Transport kruszywa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Kruszywa można przewozić dowolnymi środkami transportu w warunkach zabezpieczających je przed zanieczyszczeniem, zmieszaniem z innymi materiałami, nadmiernym wysuszeniem i zawilgoceniem.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10" w:name="_Toc406913889"/>
      <w:bookmarkStart w:id="311" w:name="_Toc406914134"/>
      <w:bookmarkStart w:id="312" w:name="_Toc406914788"/>
      <w:bookmarkStart w:id="313" w:name="_Toc406914891"/>
      <w:bookmarkStart w:id="314" w:name="_Toc406915366"/>
      <w:bookmarkStart w:id="315" w:name="_Toc406984059"/>
      <w:bookmarkStart w:id="316" w:name="_Toc406984206"/>
      <w:bookmarkStart w:id="317" w:name="_Toc406984397"/>
      <w:bookmarkStart w:id="318" w:name="_Toc407069605"/>
      <w:bookmarkStart w:id="319" w:name="_Toc407081570"/>
      <w:bookmarkStart w:id="320" w:name="_Toc407081713"/>
      <w:bookmarkStart w:id="321" w:name="_Toc407083369"/>
      <w:bookmarkStart w:id="322" w:name="_Toc407084203"/>
      <w:bookmarkStart w:id="323" w:name="_Toc407085322"/>
      <w:bookmarkStart w:id="324" w:name="_Toc407085465"/>
      <w:bookmarkStart w:id="325" w:name="_Toc407085608"/>
      <w:bookmarkStart w:id="326" w:name="_Toc407086056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4.3. Transport geowłóknin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Geowłókniny mogą być transportowane dowolnymi środkami transportu pod warunkiem: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opakowania bel (rolek) folią, brezentem lub tkaniną techniczną,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 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zabezpieczenia opakowanych bel przez przemieszczaniem się w czasie przewozu,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ochrony geowłóknin przez zawilgoceniem i nadmiernym ogrzaniem,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niedopuszczenie do kontaktu bel z chemikaliami, tłuszczami oraz przedmiotami mogącymi przebić lub rozciąć geowłókniny.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Każda bela powinna być oznakowana w sposób umożliwiający jednoznaczne stwierdzenie, że jest to materiał do wykonania warstwy odsączającej lub odcinającej.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327" w:name="_5__wykonanie_robót_1"/>
      <w:bookmarkStart w:id="328" w:name="_Toc406913890"/>
      <w:bookmarkStart w:id="329" w:name="_Toc406914135"/>
      <w:bookmarkStart w:id="330" w:name="_Toc406914789"/>
      <w:bookmarkStart w:id="331" w:name="_Toc406914892"/>
      <w:bookmarkStart w:id="332" w:name="_Toc406915367"/>
      <w:bookmarkStart w:id="333" w:name="_Toc406984060"/>
      <w:bookmarkStart w:id="334" w:name="_Toc406984207"/>
      <w:bookmarkStart w:id="335" w:name="_Toc406984398"/>
      <w:bookmarkStart w:id="336" w:name="_Toc407069606"/>
      <w:bookmarkStart w:id="337" w:name="_Toc407081571"/>
      <w:bookmarkStart w:id="338" w:name="_Toc407081714"/>
      <w:bookmarkStart w:id="339" w:name="_Toc407083370"/>
      <w:bookmarkStart w:id="340" w:name="_Toc407084204"/>
      <w:bookmarkStart w:id="341" w:name="_Toc407085323"/>
      <w:bookmarkStart w:id="342" w:name="_Toc407085466"/>
      <w:bookmarkStart w:id="343" w:name="_Toc407085609"/>
      <w:bookmarkStart w:id="344" w:name="_Toc407086057"/>
      <w:bookmarkEnd w:id="327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5. wykonanie robót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45" w:name="_Toc406913891"/>
      <w:bookmarkStart w:id="346" w:name="_Toc406914136"/>
      <w:bookmarkStart w:id="347" w:name="_Toc406914790"/>
      <w:bookmarkStart w:id="348" w:name="_Toc406914893"/>
      <w:bookmarkStart w:id="349" w:name="_Toc406915368"/>
      <w:bookmarkStart w:id="350" w:name="_Toc406984061"/>
      <w:bookmarkStart w:id="351" w:name="_Toc406984208"/>
      <w:bookmarkStart w:id="352" w:name="_Toc406984399"/>
      <w:bookmarkStart w:id="353" w:name="_Toc407069607"/>
      <w:bookmarkStart w:id="354" w:name="_Toc407081572"/>
      <w:bookmarkStart w:id="355" w:name="_Toc407081715"/>
      <w:bookmarkStart w:id="356" w:name="_Toc407083371"/>
      <w:bookmarkStart w:id="357" w:name="_Toc407084205"/>
      <w:bookmarkStart w:id="358" w:name="_Toc407085324"/>
      <w:bookmarkStart w:id="359" w:name="_Toc407085467"/>
      <w:bookmarkStart w:id="360" w:name="_Toc407085610"/>
      <w:bookmarkStart w:id="361" w:name="_Toc407086058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5.1. Ogólne zasady wykonania robót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62" w:name="_Toc406913892"/>
      <w:bookmarkStart w:id="363" w:name="_Toc406914137"/>
      <w:bookmarkStart w:id="364" w:name="_Toc406914791"/>
      <w:bookmarkStart w:id="365" w:name="_Toc406914894"/>
      <w:bookmarkStart w:id="366" w:name="_Toc406915369"/>
      <w:bookmarkStart w:id="367" w:name="_Toc406984062"/>
      <w:bookmarkStart w:id="368" w:name="_Toc406984209"/>
      <w:bookmarkStart w:id="369" w:name="_Toc406984400"/>
      <w:bookmarkStart w:id="370" w:name="_Toc407069608"/>
      <w:bookmarkStart w:id="371" w:name="_Toc407081573"/>
      <w:bookmarkStart w:id="372" w:name="_Toc407081716"/>
      <w:bookmarkStart w:id="373" w:name="_Toc407083372"/>
      <w:bookmarkStart w:id="374" w:name="_Toc407084206"/>
      <w:bookmarkStart w:id="375" w:name="_Toc407085325"/>
      <w:bookmarkStart w:id="376" w:name="_Toc407085468"/>
      <w:bookmarkStart w:id="377" w:name="_Toc407085611"/>
      <w:bookmarkStart w:id="378" w:name="_Toc407086059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lastRenderedPageBreak/>
        <w:t>5.2. Przygotowanie podłoża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Podłoże gruntowe powinno spełniać wymagania określone w OST D-02.00.00 „Roboty ziemne” oraz D-04.01.01 „Koryto wraz z profilowaniem i zagęszczaniem podłoża”.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Warstwy odcinająca i odsączająca powinny być wytyczone w sposób umożliwiający wykonanie ich zgodnie z dokumentacją projektową, z tolerancjami określonymi w niniejszych specyfikacjach.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Paliki lub szpilki powinny być ustawione w osi drogi i w rzędach równoległych do osi drogi, lub w inny sposób zaakceptowany przez Inżyniera.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Rozmieszczenie palików lub szpilek powinno umożliwiać naciągnięcie sznurków lub linek do wytyczenia robót w odstępach nie większych niż co 10 m.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79" w:name="_Toc406913893"/>
      <w:bookmarkStart w:id="380" w:name="_Toc406914138"/>
      <w:bookmarkStart w:id="381" w:name="_Toc406914792"/>
      <w:bookmarkStart w:id="382" w:name="_Toc406914895"/>
      <w:bookmarkStart w:id="383" w:name="_Toc406915370"/>
      <w:bookmarkStart w:id="384" w:name="_Toc406984063"/>
      <w:bookmarkStart w:id="385" w:name="_Toc406984210"/>
      <w:bookmarkStart w:id="386" w:name="_Toc406984401"/>
      <w:bookmarkStart w:id="387" w:name="_Toc407069609"/>
      <w:bookmarkStart w:id="388" w:name="_Toc407081574"/>
      <w:bookmarkStart w:id="389" w:name="_Toc407081717"/>
      <w:bookmarkStart w:id="390" w:name="_Toc407083373"/>
      <w:bookmarkStart w:id="391" w:name="_Toc407084207"/>
      <w:bookmarkStart w:id="392" w:name="_Toc407085326"/>
      <w:bookmarkStart w:id="393" w:name="_Toc407085469"/>
      <w:bookmarkStart w:id="394" w:name="_Toc407085612"/>
      <w:bookmarkStart w:id="395" w:name="_Toc407086060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5.3. Wbudowanie i zagęszczanie kruszywa</w:t>
      </w:r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Kruszywo powinno być rozkładane w warstwie o jednakowej grubości, przy użyciu równiarki, z zachowaniem wymaganych spadków i rzędnych wysokościowych. Grubość rozłożonej warstwy luźnego kruszywa powinna być taka, aby po jej zagęszczeniu osiągnięto grubość projektowaną.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Jeżeli dokumentacja projektowa lub SST przewiduje wykonanie warstwy odsączającej lub odcinającej o grubości powyżej 20 cm, to wbudowanie kruszywa należy wykonać dwuwarstwowo. Rozpoczęcie układania każdej następnej warstwy może nastąpić po odbiorze przez Inżyniera warstwy poprzedniej.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 miejscach, w których widoczna jest segregacja kruszywa należy przed zagęszczeniem wymienić kruszywo na materiał o odpowiednich właściwościach.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Natychmiast po końcowym wyprofilowaniu warstwy odsączającej lub odcinającej należy przystąpić do jej zagęszczania.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 miejscach niedostępnych dla walców warstwa odcinająca i odsączająca powinna być zagęszczana płytami wibracyjnymi lub ubijakami mechanicznymi.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Zagęszczanie należy kontynuować do osiągnięcia wskaźnika zagęszczenia nie mniejszego od 1,0 według normalnej próby Proctora, przeprowadzonej według PN-B-04481 [1]. Wskaźnik zagęszczenia należy określać zgodnie z BN-77/8931-12 [8].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 przypadku, gdy gruboziarnisty materiał wbudowany w warstwę odsączającą lub odcinającą, uniemożliwia przeprowadzenie badania zagęszczenia według normalnej próby Proctora, kontrolę zagęszczenia należy oprzeć na metodzie obciążeń płytowych. Należy określić pierwotny i wtórny moduł odkształcenia warstwy według BN-64/8931-02 [6]. Stosunek wtórnego i pierwotnego modułu odkształcenia nie powinien przekraczać 2,2.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Wilgotność kruszywa podczas zagęszczania powinna być równa wilgotności optymalnej z 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396" w:name="_Toc406913894"/>
      <w:bookmarkStart w:id="397" w:name="_Toc406914139"/>
      <w:bookmarkStart w:id="398" w:name="_Toc406914793"/>
      <w:bookmarkStart w:id="399" w:name="_Toc406914896"/>
      <w:bookmarkStart w:id="400" w:name="_Toc406915371"/>
      <w:bookmarkStart w:id="401" w:name="_Toc406984064"/>
      <w:bookmarkStart w:id="402" w:name="_Toc406984211"/>
      <w:bookmarkStart w:id="403" w:name="_Toc406984402"/>
      <w:bookmarkStart w:id="404" w:name="_Toc407069610"/>
      <w:bookmarkStart w:id="405" w:name="_Toc407081575"/>
      <w:bookmarkStart w:id="406" w:name="_Toc407081718"/>
      <w:bookmarkStart w:id="407" w:name="_Toc407083374"/>
      <w:bookmarkStart w:id="408" w:name="_Toc407084208"/>
      <w:bookmarkStart w:id="409" w:name="_Toc407085327"/>
      <w:bookmarkStart w:id="410" w:name="_Toc407085470"/>
      <w:bookmarkStart w:id="411" w:name="_Toc407085613"/>
      <w:bookmarkStart w:id="412" w:name="_Toc407086061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5.4. Odcinek próbny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Jeżeli w SST przewidziano konieczność wykonania odcinka próbnego, to co najmniej na 3 dni przed rozpoczęciem robót Wykonawca powinien wykonać odcinek próbny w celu: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stwierdzenia, czy sprzęt budowlany do rozkładania i zagęszczania jest właściwy,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określenia grubości warstwy materiału w stanie luźnym koniecznej do uzyskania wymaganej grubości po zagęszczeniu,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ustalenia liczby przejść sprzętu zagęszczającego, potrzebnej do uzyskania wymaganego wskaźnika zagęszczenia.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Na odcinku próbnym Wykonawca powinien użyć takich materiałów oraz sprzętu, jakie będą stosowane do wykonywania warstwy odcinającej i odsączającej na budowie.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Odcinek próbny powinien być zlokalizowany w miejscu wskazanym przez Inżyniera.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13" w:name="_Toc406913895"/>
      <w:bookmarkStart w:id="414" w:name="_Toc406914140"/>
      <w:bookmarkStart w:id="415" w:name="_Toc406914794"/>
      <w:bookmarkStart w:id="416" w:name="_Toc406914897"/>
      <w:bookmarkStart w:id="417" w:name="_Toc406915372"/>
      <w:bookmarkStart w:id="418" w:name="_Toc406984065"/>
      <w:bookmarkStart w:id="419" w:name="_Toc406984212"/>
      <w:bookmarkStart w:id="420" w:name="_Toc406984403"/>
      <w:bookmarkStart w:id="421" w:name="_Toc407069611"/>
      <w:bookmarkStart w:id="422" w:name="_Toc407081576"/>
      <w:bookmarkStart w:id="423" w:name="_Toc407081719"/>
      <w:bookmarkStart w:id="424" w:name="_Toc407083375"/>
      <w:bookmarkStart w:id="425" w:name="_Toc407084209"/>
      <w:bookmarkStart w:id="426" w:name="_Toc407085328"/>
      <w:bookmarkStart w:id="427" w:name="_Toc407085471"/>
      <w:bookmarkStart w:id="428" w:name="_Toc407085614"/>
      <w:bookmarkStart w:id="429" w:name="_Toc407086062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5.5. Rozkładanie geowłóknin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Warstwę geowłókniny należy rozkładać na wyprofilowanej powierzchni podłoża, pozbawionej ostrych elementów, które mogą spowodować uszkodzenie warstwy (na przykład kamienie, korzenie drzew i krzewów). W czasie rozkładania warstwy z geowłókniny należy spełnić wymagania określone w SST lub producenta dotyczące szerokości na jaką powinny zachodzić na siebie sąsiednie pasma geowłókniny lub zasad ich łączenia oraz ewentualnego przymocowania warstwy do podłoża gruntowego.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30" w:name="_Toc406913896"/>
      <w:bookmarkStart w:id="431" w:name="_Toc406914141"/>
      <w:bookmarkStart w:id="432" w:name="_Toc406914795"/>
      <w:bookmarkStart w:id="433" w:name="_Toc406914898"/>
      <w:bookmarkStart w:id="434" w:name="_Toc406915373"/>
      <w:bookmarkStart w:id="435" w:name="_Toc406984066"/>
      <w:bookmarkStart w:id="436" w:name="_Toc406984213"/>
      <w:bookmarkStart w:id="437" w:name="_Toc406984404"/>
      <w:bookmarkStart w:id="438" w:name="_Toc407069612"/>
      <w:bookmarkStart w:id="439" w:name="_Toc407081577"/>
      <w:bookmarkStart w:id="440" w:name="_Toc407081720"/>
      <w:bookmarkStart w:id="441" w:name="_Toc407083376"/>
      <w:bookmarkStart w:id="442" w:name="_Toc407084210"/>
      <w:bookmarkStart w:id="443" w:name="_Toc407085329"/>
      <w:bookmarkStart w:id="444" w:name="_Toc407085472"/>
      <w:bookmarkStart w:id="445" w:name="_Toc407085615"/>
      <w:bookmarkStart w:id="446" w:name="_Toc407086063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lastRenderedPageBreak/>
        <w:t>5.6. Zabezpieczenie powierzchni geowłóknin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Po powierzchni warstwy odcinającej lub odsączającej, wykonanej z geowłóknin nie może odbywać się ruch jakichkolwiek pojazdów.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Leżącą wyżej warstwę nawierzchni należy wykonywać rozkładając materiał „od czoła”, to znaczy tak, że pojazdy dowożące materiał i wykonujące czynności technologiczne poruszają się po już ułożonym materiale.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47" w:name="_Toc406913897"/>
      <w:bookmarkStart w:id="448" w:name="_Toc406914142"/>
      <w:bookmarkStart w:id="449" w:name="_Toc406914796"/>
      <w:bookmarkStart w:id="450" w:name="_Toc406914899"/>
      <w:bookmarkStart w:id="451" w:name="_Toc406915374"/>
      <w:bookmarkStart w:id="452" w:name="_Toc406984067"/>
      <w:bookmarkStart w:id="453" w:name="_Toc406984214"/>
      <w:bookmarkStart w:id="454" w:name="_Toc406984405"/>
      <w:bookmarkStart w:id="455" w:name="_Toc407069613"/>
      <w:bookmarkStart w:id="456" w:name="_Toc407081578"/>
      <w:bookmarkStart w:id="457" w:name="_Toc407081721"/>
      <w:bookmarkStart w:id="458" w:name="_Toc407083377"/>
      <w:bookmarkStart w:id="459" w:name="_Toc407084211"/>
      <w:bookmarkStart w:id="460" w:name="_Toc407085330"/>
      <w:bookmarkStart w:id="461" w:name="_Toc407085473"/>
      <w:bookmarkStart w:id="462" w:name="_Toc407085616"/>
      <w:bookmarkStart w:id="463" w:name="_Toc407086064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5.7. Utrzymanie warstwy odsączającej i odcinającej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Warstwa odsączająca i odcinająca po wykonaniu, a przed ułożeniem następnej warstwy powinny być utrzymywane w dobrym stanie.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Nie dopuszcza się ruchu budowlanego po wykonanej warstwie odcinającej lub odsączającej z geowłóknin.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 przypadku warstwy z kruszywa dopuszcza się ruch pojazdów koniecznych dla wykonania wyżej leżącej warstwy nawierzchni.</w:t>
      </w:r>
    </w:p>
    <w:p w:rsidR="005F0C9A" w:rsidRPr="00500325" w:rsidRDefault="005F0C9A" w:rsidP="00352A9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Koszt napraw wynikłych z niewłaściwego utrzymania warstwy obciąża Wykonawcę robót.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464" w:name="_6__kontrola_jakości_1"/>
      <w:bookmarkStart w:id="465" w:name="_Toc406913898"/>
      <w:bookmarkStart w:id="466" w:name="_Toc406914143"/>
      <w:bookmarkStart w:id="467" w:name="_Toc406914797"/>
      <w:bookmarkStart w:id="468" w:name="_Toc406914900"/>
      <w:bookmarkStart w:id="469" w:name="_Toc406915375"/>
      <w:bookmarkStart w:id="470" w:name="_Toc406984068"/>
      <w:bookmarkStart w:id="471" w:name="_Toc406984215"/>
      <w:bookmarkStart w:id="472" w:name="_Toc406984406"/>
      <w:bookmarkStart w:id="473" w:name="_Toc407069614"/>
      <w:bookmarkStart w:id="474" w:name="_Toc407081579"/>
      <w:bookmarkStart w:id="475" w:name="_Toc407081722"/>
      <w:bookmarkStart w:id="476" w:name="_Toc407083378"/>
      <w:bookmarkStart w:id="477" w:name="_Toc407084212"/>
      <w:bookmarkStart w:id="478" w:name="_Toc407085331"/>
      <w:bookmarkStart w:id="479" w:name="_Toc407085474"/>
      <w:bookmarkStart w:id="480" w:name="_Toc407085617"/>
      <w:bookmarkStart w:id="481" w:name="_Toc407086065"/>
      <w:bookmarkEnd w:id="464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6. kontrola jakości robót</w:t>
      </w:r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82" w:name="_Toc406913899"/>
      <w:bookmarkStart w:id="483" w:name="_Toc406914144"/>
      <w:bookmarkStart w:id="484" w:name="_Toc406914798"/>
      <w:bookmarkStart w:id="485" w:name="_Toc406914901"/>
      <w:bookmarkStart w:id="486" w:name="_Toc406915376"/>
      <w:bookmarkStart w:id="487" w:name="_Toc406984069"/>
      <w:bookmarkStart w:id="488" w:name="_Toc406984216"/>
      <w:bookmarkStart w:id="489" w:name="_Toc406984407"/>
      <w:bookmarkStart w:id="490" w:name="_Toc407069615"/>
      <w:bookmarkStart w:id="491" w:name="_Toc407081580"/>
      <w:bookmarkStart w:id="492" w:name="_Toc407081723"/>
      <w:bookmarkStart w:id="493" w:name="_Toc407083379"/>
      <w:bookmarkStart w:id="494" w:name="_Toc407084213"/>
      <w:bookmarkStart w:id="495" w:name="_Toc407085332"/>
      <w:bookmarkStart w:id="496" w:name="_Toc407085475"/>
      <w:bookmarkStart w:id="497" w:name="_Toc407085618"/>
      <w:bookmarkStart w:id="498" w:name="_Toc407086066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6.1. Ogólne zasady kontroli jakości robót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499" w:name="_Toc406913900"/>
      <w:bookmarkStart w:id="500" w:name="_Toc406914145"/>
      <w:bookmarkStart w:id="501" w:name="_Toc406914799"/>
      <w:bookmarkStart w:id="502" w:name="_Toc406914902"/>
      <w:bookmarkStart w:id="503" w:name="_Toc406915377"/>
      <w:bookmarkStart w:id="504" w:name="_Toc406984070"/>
      <w:bookmarkStart w:id="505" w:name="_Toc406984217"/>
      <w:bookmarkStart w:id="506" w:name="_Toc406984408"/>
      <w:bookmarkStart w:id="507" w:name="_Toc407069616"/>
      <w:bookmarkStart w:id="508" w:name="_Toc407081581"/>
      <w:bookmarkStart w:id="509" w:name="_Toc407081724"/>
      <w:bookmarkStart w:id="510" w:name="_Toc407083380"/>
      <w:bookmarkStart w:id="511" w:name="_Toc407084214"/>
      <w:bookmarkStart w:id="512" w:name="_Toc407085333"/>
      <w:bookmarkStart w:id="513" w:name="_Toc407085476"/>
      <w:bookmarkStart w:id="514" w:name="_Toc407085619"/>
      <w:bookmarkStart w:id="515" w:name="_Toc407086067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6.2. Badania przed przystąpieniem do robót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kruszyw przeznaczonych do wykonania robót i przedstawić wyniki tych badań Inżynierowi. Badania te powinny obejmować wszystkie właściwości kruszywa określone w p. 2.3.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Geowłókniny przeznaczone do wykonania warstwy odcinającej i odsączającej powinny posiadać aprobatę techniczną, zgodnie z pkt 2.4.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516" w:name="_Toc406913901"/>
      <w:bookmarkStart w:id="517" w:name="_Toc406914146"/>
      <w:bookmarkStart w:id="518" w:name="_Toc406914800"/>
      <w:bookmarkStart w:id="519" w:name="_Toc406914903"/>
      <w:bookmarkStart w:id="520" w:name="_Toc406915378"/>
      <w:bookmarkStart w:id="521" w:name="_Toc406984071"/>
      <w:bookmarkStart w:id="522" w:name="_Toc406984218"/>
      <w:bookmarkStart w:id="523" w:name="_Toc406984409"/>
      <w:bookmarkStart w:id="524" w:name="_Toc407069617"/>
      <w:bookmarkStart w:id="525" w:name="_Toc407081582"/>
      <w:bookmarkStart w:id="526" w:name="_Toc407081725"/>
      <w:bookmarkStart w:id="527" w:name="_Toc407083381"/>
      <w:bookmarkStart w:id="528" w:name="_Toc407084215"/>
      <w:bookmarkStart w:id="529" w:name="_Toc407085334"/>
      <w:bookmarkStart w:id="530" w:name="_Toc407085477"/>
      <w:bookmarkStart w:id="531" w:name="_Toc407085620"/>
      <w:bookmarkStart w:id="532" w:name="_Toc407086068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6.3. Badania w czasie robót</w:t>
      </w:r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5F0C9A" w:rsidRPr="00500325" w:rsidRDefault="005F0C9A" w:rsidP="00352A9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6.3.1.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Częstotliwość oraz zakres badań i pomiarów dotyczących cech geometrycznych i zagęszczenia warstwy odsączającej i odcinającej podaje tablica 1.</w:t>
      </w:r>
    </w:p>
    <w:p w:rsidR="005F0C9A" w:rsidRPr="00500325" w:rsidRDefault="005F0C9A" w:rsidP="00352A90">
      <w:pPr>
        <w:spacing w:before="120"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Tablica 1. Częstotliwość oraz zakres badań i pomiarów warstwy odsączającej i odcinającej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96"/>
        <w:gridCol w:w="2556"/>
        <w:gridCol w:w="4791"/>
      </w:tblGrid>
      <w:tr w:rsidR="005F0C9A" w:rsidRPr="00F56177">
        <w:tc>
          <w:tcPr>
            <w:tcW w:w="49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ind w:left="215" w:right="312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ind w:left="822" w:right="851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Minimalna częstotliwość badań i pomiarów</w:t>
            </w:r>
          </w:p>
        </w:tc>
      </w:tr>
      <w:tr w:rsidR="005F0C9A" w:rsidRPr="00F56177">
        <w:tc>
          <w:tcPr>
            <w:tcW w:w="496" w:type="dxa"/>
            <w:tcBorders>
              <w:top w:val="nil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Szerokość warstwy</w:t>
            </w:r>
          </w:p>
        </w:tc>
        <w:tc>
          <w:tcPr>
            <w:tcW w:w="4791" w:type="dxa"/>
            <w:tcBorders>
              <w:top w:val="nil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20 m na każdym pasie ruchu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Spadki poprzeczne </w:t>
            </w:r>
            <w:r w:rsidRPr="00500325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i dróg ekspresowych, co 100 m dla pozostałych dróg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  <w:r w:rsidRPr="00500325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i dróg ekspresowych, co 100 m dla pozostałych dróg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Grubość warstwy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Podczas budowy:</w:t>
            </w:r>
          </w:p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3 punktach na każdej działce roboczej, lecz nie rzadziej niż raz na 400 m</w:t>
            </w:r>
            <w:r w:rsidRPr="00500325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 odbiorem:</w:t>
            </w:r>
          </w:p>
          <w:p w:rsidR="005F0C9A" w:rsidRPr="00500325" w:rsidRDefault="005F0C9A" w:rsidP="00352A90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3 punktach, lecz nie rzadziej niż raz na 2000 m</w:t>
            </w:r>
            <w:r w:rsidRPr="00500325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5F0C9A" w:rsidRPr="00F56177">
        <w:tc>
          <w:tcPr>
            <w:tcW w:w="4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Zagęszczenie,  wilgotność kruszywa</w:t>
            </w:r>
          </w:p>
        </w:tc>
        <w:tc>
          <w:tcPr>
            <w:tcW w:w="4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</w:tcPr>
          <w:p w:rsidR="005F0C9A" w:rsidRPr="00500325" w:rsidRDefault="005F0C9A" w:rsidP="00352A90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2 punktach na dziennej działce roboczej, lecz nie rzadziej niż raz na 600 m</w:t>
            </w:r>
            <w:r w:rsidRPr="00500325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:rsidR="005F0C9A" w:rsidRPr="00500325" w:rsidRDefault="005F0C9A" w:rsidP="00352A90">
      <w:pPr>
        <w:spacing w:before="120"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*) Dodatkowe pomiary spadków poprzecznych i ukształtowania osi w planie należy wykonać w punktach głównych łuków poziomych.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6.3.2.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Szerokość warstwy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ab/>
        <w:t>Szerokość warstwy nie może się różnić od szerokości projektowanej o więcej niż +10 cm, -5 cm.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6.3.3.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Równość warstwy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Nierówności podłużne warstwy odcinającej i odsączającej należy mierzyć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4 metrową łatą, zgodnie z normą BN-68/8931-04 [7].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Nierówności poprzeczne warstwy odcinającej i odsączającej należy mierzyć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4 metrową łatą.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Nierówności nie mogą przekraczać 20 mm.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6.3.4.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Spadki poprzeczne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Spadki poprzeczne warstwy odcinającej i odsączającej na prostych i łukach powinny być zgodne z dokumentacją projektową z tolerancją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0,5%.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6.3.5.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Rzędne wysokościowe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Różnice pomiędzy rzędnymi wysokościowymi warstwy i rzędnymi projektowanymi nie powinny przekraczać +1 cm i -2 cm.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6.3.6.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Ukształtowanie osi w planie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 xml:space="preserve">Oś w planie nie może być przesunięta w stosunku do osi projektowanej o więcej niż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3 cm dla autostrad i dróg ekspresowych lub o więcej niż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sym w:font="Symbol" w:char="F0B1"/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5 cm dla pozostałych dróg.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6.3.7.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Grubość warstwy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Grubość warstwy powinna być zgodna z określoną w dokumentacji projektowej z tolerancją +1 cm, -2 cm.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Jeżeli warstwa, ze względów technologicznych, została wykonana w dwóch warstwach, należy mierzyć łączną grubość tych warstw.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Na wszystkich powierzchniach wadliwych pod względem grubości Wykonawca wykona naprawę warstwy przez spulchnienie warstwy na głębokość co najmniej 10 cm, uzupełnienie nowym materiałem o odpowiednich właściwościach, wyrównanie i ponowne zagęszczenie.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Roboty te Wykonawca wykona na własny koszt. Po wykonaniu tych robót nastąpi ponowny pomiar i ocena grubości warstwy, według wyżej podanych zasad na koszt Wykonawcy.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6.3.8.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Zagęszczenie warstwy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Wskaźnik zagęszczenia warstwy odcinającej i odsączającej, określony wg BN-77/8931-12 [8] nie powinien być mniejszy od 1.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Jeżeli jako kryterium dobrego zagęszczenia warstwy stosuje się porównanie wartości modułów odkształcenia, to wartość stosunku wtórnego do pierwotnego modułu odkształcenia, określonych zgodnie z normą BN-64/8931-02 [6], nie powinna być większa od 2,2.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Wilgotność kruszywa w czasie zagęszczenia należy badać według PN-B-06714-17 [2]. Wilgotność kruszywa powinna być równa wilgotności optymalnej z tolerancją od -20% do +10%.</w:t>
      </w:r>
    </w:p>
    <w:p w:rsidR="005F0C9A" w:rsidRPr="00500325" w:rsidRDefault="005F0C9A" w:rsidP="00352A90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6.3.9.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Badania dotyczące warstwy odsączającej i odcinającej z geowłóknin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 czasie układania warstwy odcinającej i odsączającej z geowłóknin należy kontrolować:</w:t>
      </w:r>
    </w:p>
    <w:p w:rsidR="005F0C9A" w:rsidRPr="00500325" w:rsidRDefault="005F0C9A" w:rsidP="00352A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zgodność oznaczenia poszczególnych bel (rolek) geowłóknin z określonym w dokumentacji projektowej,</w:t>
      </w:r>
    </w:p>
    <w:p w:rsidR="005F0C9A" w:rsidRPr="00500325" w:rsidRDefault="005F0C9A" w:rsidP="00352A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równość warstwy,</w:t>
      </w:r>
    </w:p>
    <w:p w:rsidR="005F0C9A" w:rsidRPr="00500325" w:rsidRDefault="005F0C9A" w:rsidP="00352A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wielkość zakładu przyległych pasm i sposób ich łączenia,</w:t>
      </w:r>
    </w:p>
    <w:p w:rsidR="005F0C9A" w:rsidRPr="00500325" w:rsidRDefault="005F0C9A" w:rsidP="00352A9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zamocowanie warstwy do podłoża gruntowego, o ile przewidziano to w dokumentacji projektowej.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Ponadto należy sprawdzić, czy nie nastąpiło mechaniczne uszkodzenie geowłókniny (rozerwanie, przebicie). Pasma geowłókniny użyte do wykonania warstwy odcinającej i odsączającej nie powinny mieć takich uszkodzeń.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533" w:name="_Toc406913902"/>
      <w:bookmarkStart w:id="534" w:name="_Toc406914147"/>
      <w:bookmarkStart w:id="535" w:name="_Toc406914801"/>
      <w:bookmarkStart w:id="536" w:name="_Toc406914904"/>
      <w:bookmarkStart w:id="537" w:name="_Toc406915379"/>
      <w:bookmarkStart w:id="538" w:name="_Toc406984072"/>
      <w:bookmarkStart w:id="539" w:name="_Toc406984219"/>
      <w:bookmarkStart w:id="540" w:name="_Toc406984410"/>
      <w:bookmarkStart w:id="541" w:name="_Toc407069618"/>
      <w:bookmarkStart w:id="542" w:name="_Toc407081583"/>
      <w:bookmarkStart w:id="543" w:name="_Toc407081726"/>
      <w:bookmarkStart w:id="544" w:name="_Toc407083382"/>
      <w:bookmarkStart w:id="545" w:name="_Toc407084216"/>
      <w:bookmarkStart w:id="546" w:name="_Toc407085335"/>
      <w:bookmarkStart w:id="547" w:name="_Toc407085478"/>
      <w:bookmarkStart w:id="548" w:name="_Toc407085621"/>
      <w:bookmarkStart w:id="549" w:name="_Toc407086069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6.4. Zasady postępowania z odcinkami wadliwie wykonanymi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Wszystkie powierzchnie, które wykazują większe odchylenia cech geometrycznych od określonych w p. 6.3, powinny być naprawione przez spulchnienie do głębokości co najmniej 10 cm, wyrównane i powtórnie zagęszczone. Dodanie nowego materiału bez spulchnienia wykonanej warstwy jest niedopuszczalne.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550" w:name="_7__obmiar_robót_1"/>
      <w:bookmarkStart w:id="551" w:name="_Toc406913903"/>
      <w:bookmarkStart w:id="552" w:name="_Toc406914148"/>
      <w:bookmarkStart w:id="553" w:name="_Toc406914802"/>
      <w:bookmarkStart w:id="554" w:name="_Toc406914905"/>
      <w:bookmarkStart w:id="555" w:name="_Toc406915380"/>
      <w:bookmarkStart w:id="556" w:name="_Toc406984073"/>
      <w:bookmarkStart w:id="557" w:name="_Toc406984220"/>
      <w:bookmarkStart w:id="558" w:name="_Toc406984411"/>
      <w:bookmarkStart w:id="559" w:name="_Toc407069619"/>
      <w:bookmarkStart w:id="560" w:name="_Toc407081584"/>
      <w:bookmarkStart w:id="561" w:name="_Toc407081727"/>
      <w:bookmarkStart w:id="562" w:name="_Toc407083383"/>
      <w:bookmarkStart w:id="563" w:name="_Toc407084217"/>
      <w:bookmarkStart w:id="564" w:name="_Toc407085336"/>
      <w:bookmarkStart w:id="565" w:name="_Toc407085479"/>
      <w:bookmarkStart w:id="566" w:name="_Toc407085622"/>
      <w:bookmarkStart w:id="567" w:name="_Toc407086070"/>
      <w:bookmarkEnd w:id="550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7. obmiar robót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568" w:name="_Toc406913904"/>
      <w:bookmarkStart w:id="569" w:name="_Toc406914149"/>
      <w:bookmarkStart w:id="570" w:name="_Toc406914803"/>
      <w:bookmarkStart w:id="571" w:name="_Toc406914906"/>
      <w:bookmarkStart w:id="572" w:name="_Toc406915381"/>
      <w:bookmarkStart w:id="573" w:name="_Toc406984074"/>
      <w:bookmarkStart w:id="574" w:name="_Toc406984221"/>
      <w:bookmarkStart w:id="575" w:name="_Toc406984412"/>
      <w:bookmarkStart w:id="576" w:name="_Toc407069620"/>
      <w:bookmarkStart w:id="577" w:name="_Toc407081585"/>
      <w:bookmarkStart w:id="578" w:name="_Toc407081728"/>
      <w:bookmarkStart w:id="579" w:name="_Toc407083384"/>
      <w:bookmarkStart w:id="580" w:name="_Toc407084218"/>
      <w:bookmarkStart w:id="581" w:name="_Toc407085337"/>
      <w:bookmarkStart w:id="582" w:name="_Toc407085480"/>
      <w:bookmarkStart w:id="583" w:name="_Toc407085623"/>
      <w:bookmarkStart w:id="584" w:name="_Toc407086071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7.1. Ogólne zasady obmiaru robót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585" w:name="_Toc406913905"/>
      <w:bookmarkStart w:id="586" w:name="_Toc406914150"/>
      <w:bookmarkStart w:id="587" w:name="_Toc406914804"/>
      <w:bookmarkStart w:id="588" w:name="_Toc406914907"/>
      <w:bookmarkStart w:id="589" w:name="_Toc406915382"/>
      <w:bookmarkStart w:id="590" w:name="_Toc406984075"/>
      <w:bookmarkStart w:id="591" w:name="_Toc406984222"/>
      <w:bookmarkStart w:id="592" w:name="_Toc406984413"/>
      <w:bookmarkStart w:id="593" w:name="_Toc407069621"/>
      <w:bookmarkStart w:id="594" w:name="_Toc407081586"/>
      <w:bookmarkStart w:id="595" w:name="_Toc407081729"/>
      <w:bookmarkStart w:id="596" w:name="_Toc407083385"/>
      <w:bookmarkStart w:id="597" w:name="_Toc407084219"/>
      <w:bookmarkStart w:id="598" w:name="_Toc407085338"/>
      <w:bookmarkStart w:id="599" w:name="_Toc407085481"/>
      <w:bookmarkStart w:id="600" w:name="_Toc407085624"/>
      <w:bookmarkStart w:id="601" w:name="_Toc407086072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lastRenderedPageBreak/>
        <w:t>7.2. Jednostka obmiarowa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500325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(metr kwadratowy) warstwy odcinającej i odsączającej.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602" w:name="_8__odbiór_robót_1"/>
      <w:bookmarkStart w:id="603" w:name="_Toc406913906"/>
      <w:bookmarkStart w:id="604" w:name="_Toc406914151"/>
      <w:bookmarkStart w:id="605" w:name="_Toc406914805"/>
      <w:bookmarkStart w:id="606" w:name="_Toc406914908"/>
      <w:bookmarkStart w:id="607" w:name="_Toc406915383"/>
      <w:bookmarkStart w:id="608" w:name="_Toc406984076"/>
      <w:bookmarkStart w:id="609" w:name="_Toc406984223"/>
      <w:bookmarkStart w:id="610" w:name="_Toc406984414"/>
      <w:bookmarkStart w:id="611" w:name="_Toc407069622"/>
      <w:bookmarkStart w:id="612" w:name="_Toc407081587"/>
      <w:bookmarkStart w:id="613" w:name="_Toc407081730"/>
      <w:bookmarkStart w:id="614" w:name="_Toc407083386"/>
      <w:bookmarkStart w:id="615" w:name="_Toc407084220"/>
      <w:bookmarkStart w:id="616" w:name="_Toc407085339"/>
      <w:bookmarkStart w:id="617" w:name="_Toc407085482"/>
      <w:bookmarkStart w:id="618" w:name="_Toc407085625"/>
      <w:bookmarkStart w:id="619" w:name="_Toc407086073"/>
      <w:bookmarkEnd w:id="602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8. odbiór robót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5F0C9A" w:rsidRPr="00500325" w:rsidRDefault="005F0C9A" w:rsidP="00352A90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620" w:name="_9__podstawa_płatności_1"/>
      <w:bookmarkStart w:id="621" w:name="_Toc406913907"/>
      <w:bookmarkStart w:id="622" w:name="_Toc406914152"/>
      <w:bookmarkStart w:id="623" w:name="_Toc406914806"/>
      <w:bookmarkStart w:id="624" w:name="_Toc406914909"/>
      <w:bookmarkStart w:id="625" w:name="_Toc406915384"/>
      <w:bookmarkStart w:id="626" w:name="_Toc406984077"/>
      <w:bookmarkStart w:id="627" w:name="_Toc406984224"/>
      <w:bookmarkStart w:id="628" w:name="_Toc406984415"/>
      <w:bookmarkStart w:id="629" w:name="_Toc407069623"/>
      <w:bookmarkStart w:id="630" w:name="_Toc407081588"/>
      <w:bookmarkStart w:id="631" w:name="_Toc407081731"/>
      <w:bookmarkStart w:id="632" w:name="_Toc407083387"/>
      <w:bookmarkStart w:id="633" w:name="_Toc407084221"/>
      <w:bookmarkStart w:id="634" w:name="_Toc407085340"/>
      <w:bookmarkStart w:id="635" w:name="_Toc407085483"/>
      <w:bookmarkStart w:id="636" w:name="_Toc407085626"/>
      <w:bookmarkStart w:id="637" w:name="_Toc407086074"/>
      <w:bookmarkEnd w:id="620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9. podstawa płatności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638" w:name="_Toc406913908"/>
      <w:bookmarkStart w:id="639" w:name="_Toc406914153"/>
      <w:bookmarkStart w:id="640" w:name="_Toc406914807"/>
      <w:bookmarkStart w:id="641" w:name="_Toc406914910"/>
      <w:bookmarkStart w:id="642" w:name="_Toc406915385"/>
      <w:bookmarkStart w:id="643" w:name="_Toc406984078"/>
      <w:bookmarkStart w:id="644" w:name="_Toc406984225"/>
      <w:bookmarkStart w:id="645" w:name="_Toc406984416"/>
      <w:bookmarkStart w:id="646" w:name="_Toc407069624"/>
      <w:bookmarkStart w:id="647" w:name="_Toc407081589"/>
      <w:bookmarkStart w:id="648" w:name="_Toc407081732"/>
      <w:bookmarkStart w:id="649" w:name="_Toc407083388"/>
      <w:bookmarkStart w:id="650" w:name="_Toc407084222"/>
      <w:bookmarkStart w:id="651" w:name="_Toc407085341"/>
      <w:bookmarkStart w:id="652" w:name="_Toc407085484"/>
      <w:bookmarkStart w:id="653" w:name="_Toc407085627"/>
      <w:bookmarkStart w:id="654" w:name="_Toc407086075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9.1. Ogólne ustalenia dotyczące podstawy płatności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655" w:name="_Toc406913909"/>
      <w:bookmarkStart w:id="656" w:name="_Toc406914154"/>
      <w:bookmarkStart w:id="657" w:name="_Toc406914808"/>
      <w:bookmarkStart w:id="658" w:name="_Toc406914911"/>
      <w:bookmarkStart w:id="659" w:name="_Toc406915386"/>
      <w:bookmarkStart w:id="660" w:name="_Toc406984079"/>
      <w:bookmarkStart w:id="661" w:name="_Toc406984226"/>
      <w:bookmarkStart w:id="662" w:name="_Toc406984417"/>
      <w:bookmarkStart w:id="663" w:name="_Toc407069625"/>
      <w:bookmarkStart w:id="664" w:name="_Toc407081590"/>
      <w:bookmarkStart w:id="665" w:name="_Toc407081733"/>
      <w:bookmarkStart w:id="666" w:name="_Toc407083389"/>
      <w:bookmarkStart w:id="667" w:name="_Toc407084223"/>
      <w:bookmarkStart w:id="668" w:name="_Toc407085342"/>
      <w:bookmarkStart w:id="669" w:name="_Toc407085485"/>
      <w:bookmarkStart w:id="670" w:name="_Toc407085628"/>
      <w:bookmarkStart w:id="671" w:name="_Toc407086076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9.2. Cena jednostki obmiarowej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Cena wykonania 1m</w:t>
      </w:r>
      <w:r w:rsidRPr="00500325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warstwy odsączającej i/lub odcinającej z kruszywa obejmuje: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prace pomiarowe,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dostarczenie i rozłożenie na uprzednio przygotowanym podłożu warstwy materiału o grubości i jakości określonej w dokumentacji projektowej i specyfikacji technicznej,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wyrównanie ułożonej warstwy do wymaganego profilu,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zagęszczenie wyprofilowanej warstwy,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przeprowadzenie pomiarów i badań laboratoryjnych wymaganych w specyfikacji technicznej,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utrzymanie warstwy.</w:t>
      </w:r>
    </w:p>
    <w:p w:rsidR="005F0C9A" w:rsidRPr="00500325" w:rsidRDefault="005F0C9A" w:rsidP="00352A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ab/>
        <w:t>Cena wykonania 1m</w:t>
      </w:r>
      <w:r w:rsidRPr="00500325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 xml:space="preserve"> warstwy odsączającej i/lub odcinającej z geowłóknin obejmuje: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prace pomiarowe,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20"/>
          <w:szCs w:val="20"/>
          <w:lang w:eastAsia="pl-PL"/>
        </w:rPr>
        <w:t>dostarczenie i rozłożenie na uprzednio przygotowanym podłożu warstwy geowłóknin,</w:t>
      </w:r>
    </w:p>
    <w:p w:rsidR="005F0C9A" w:rsidRPr="006E53AB" w:rsidRDefault="005F0C9A" w:rsidP="006E53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6E53AB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6E53AB">
        <w:rPr>
          <w:rFonts w:ascii="Times New Roman" w:hAnsi="Times New Roman" w:cs="Times New Roman"/>
          <w:sz w:val="20"/>
          <w:szCs w:val="20"/>
          <w:lang w:eastAsia="pl-PL"/>
        </w:rPr>
        <w:t>pomiary kontrolne wymagane w specyfikacji technicznej,</w:t>
      </w:r>
    </w:p>
    <w:p w:rsidR="005F0C9A" w:rsidRPr="00500325" w:rsidRDefault="005F0C9A" w:rsidP="00352A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utrzymanie warstwy.</w:t>
      </w:r>
    </w:p>
    <w:p w:rsidR="005F0C9A" w:rsidRPr="00500325" w:rsidRDefault="005F0C9A" w:rsidP="00352A9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</w:pPr>
      <w:bookmarkStart w:id="672" w:name="_10__przepisy_związane_1"/>
      <w:bookmarkStart w:id="673" w:name="_Toc406913910"/>
      <w:bookmarkStart w:id="674" w:name="_Toc406914155"/>
      <w:bookmarkStart w:id="675" w:name="_Toc406914809"/>
      <w:bookmarkStart w:id="676" w:name="_Toc406914912"/>
      <w:bookmarkStart w:id="677" w:name="_Toc406915387"/>
      <w:bookmarkStart w:id="678" w:name="_Toc406984080"/>
      <w:bookmarkStart w:id="679" w:name="_Toc406984227"/>
      <w:bookmarkStart w:id="680" w:name="_Toc406984418"/>
      <w:bookmarkStart w:id="681" w:name="_Toc407069626"/>
      <w:bookmarkStart w:id="682" w:name="_Toc407081591"/>
      <w:bookmarkStart w:id="683" w:name="_Toc407081734"/>
      <w:bookmarkStart w:id="684" w:name="_Toc407083390"/>
      <w:bookmarkStart w:id="685" w:name="_Toc407084224"/>
      <w:bookmarkStart w:id="686" w:name="_Toc407085343"/>
      <w:bookmarkStart w:id="687" w:name="_Toc407085486"/>
      <w:bookmarkStart w:id="688" w:name="_Toc407085629"/>
      <w:bookmarkStart w:id="689" w:name="_Toc407086077"/>
      <w:bookmarkEnd w:id="672"/>
      <w:r w:rsidRPr="00500325">
        <w:rPr>
          <w:rFonts w:ascii="Times New Roman" w:hAnsi="Times New Roman" w:cs="Times New Roman"/>
          <w:b/>
          <w:bCs/>
          <w:caps/>
          <w:kern w:val="28"/>
          <w:sz w:val="20"/>
          <w:szCs w:val="20"/>
          <w:lang w:eastAsia="pl-PL"/>
        </w:rPr>
        <w:t>10. przepisy związane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690" w:name="_Toc406913911"/>
      <w:bookmarkStart w:id="691" w:name="_Toc406914156"/>
      <w:bookmarkStart w:id="692" w:name="_Toc406914810"/>
      <w:bookmarkStart w:id="693" w:name="_Toc406914913"/>
      <w:bookmarkStart w:id="694" w:name="_Toc406915388"/>
      <w:bookmarkStart w:id="695" w:name="_Toc406984081"/>
      <w:bookmarkStart w:id="696" w:name="_Toc406984228"/>
      <w:bookmarkStart w:id="697" w:name="_Toc406984419"/>
      <w:bookmarkStart w:id="698" w:name="_Toc407069627"/>
      <w:bookmarkStart w:id="699" w:name="_Toc407081592"/>
      <w:bookmarkStart w:id="700" w:name="_Toc407081735"/>
      <w:bookmarkStart w:id="701" w:name="_Toc407083391"/>
      <w:bookmarkStart w:id="702" w:name="_Toc407084225"/>
      <w:bookmarkStart w:id="703" w:name="_Toc407085344"/>
      <w:bookmarkStart w:id="704" w:name="_Toc407085487"/>
      <w:bookmarkStart w:id="705" w:name="_Toc407085630"/>
      <w:bookmarkStart w:id="706" w:name="_Toc407086078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10.1. Normy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496"/>
        <w:gridCol w:w="1984"/>
        <w:gridCol w:w="6152"/>
      </w:tblGrid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PN-B-04481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Grunty budowlane. Badania próbek gruntu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PN-B-06714-17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Kruszywa mineralne. Badania. Oznaczanie wilgotności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PN-B-11111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Kruszywa mineralne. Kruszywo naturalne do nawierzchni drogowych . Żwir i mieszanka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PN-B-11112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Kruszywa mineralne. Kruszywo łamane do nawierzchni drogowych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Kruszywa mineralne. Kruszywo naturalne do nawierzchni drogowych. Piasek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Drogi samochodowe. Pomiar równości nawierzchni planografem i łatą</w:t>
            </w:r>
          </w:p>
        </w:tc>
      </w:tr>
      <w:tr w:rsidR="005F0C9A" w:rsidRPr="00F56177">
        <w:tc>
          <w:tcPr>
            <w:tcW w:w="496" w:type="dxa"/>
          </w:tcPr>
          <w:p w:rsidR="005F0C9A" w:rsidRPr="00500325" w:rsidRDefault="005F0C9A" w:rsidP="0035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84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6152" w:type="dxa"/>
          </w:tcPr>
          <w:p w:rsidR="005F0C9A" w:rsidRPr="00500325" w:rsidRDefault="005F0C9A" w:rsidP="00352A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0032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Oznaczanie wskaźnika zagęszczenia gruntu</w:t>
            </w:r>
          </w:p>
        </w:tc>
      </w:tr>
    </w:tbl>
    <w:p w:rsidR="005F0C9A" w:rsidRPr="00500325" w:rsidRDefault="005F0C9A" w:rsidP="00352A9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bookmarkStart w:id="707" w:name="_Toc406913912"/>
      <w:bookmarkStart w:id="708" w:name="_Toc406914157"/>
      <w:bookmarkStart w:id="709" w:name="_Toc406914811"/>
      <w:bookmarkStart w:id="710" w:name="_Toc406914914"/>
      <w:bookmarkStart w:id="711" w:name="_Toc406915389"/>
      <w:bookmarkStart w:id="712" w:name="_Toc406984082"/>
      <w:bookmarkStart w:id="713" w:name="_Toc406984229"/>
      <w:bookmarkStart w:id="714" w:name="_Toc406984420"/>
      <w:bookmarkStart w:id="715" w:name="_Toc407069628"/>
      <w:bookmarkStart w:id="716" w:name="_Toc407081593"/>
      <w:bookmarkStart w:id="717" w:name="_Toc407081736"/>
      <w:bookmarkStart w:id="718" w:name="_Toc407083392"/>
      <w:bookmarkStart w:id="719" w:name="_Toc407084226"/>
      <w:bookmarkStart w:id="720" w:name="_Toc407085345"/>
      <w:bookmarkStart w:id="721" w:name="_Toc407085488"/>
      <w:bookmarkStart w:id="722" w:name="_Toc407085631"/>
      <w:bookmarkStart w:id="723" w:name="_Toc407086079"/>
      <w:r w:rsidRPr="0050032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10.2. Inne dokumenty</w:t>
      </w:r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</w:p>
    <w:p w:rsidR="005F0C9A" w:rsidRDefault="005F0C9A" w:rsidP="00352A9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   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9.</w:t>
      </w:r>
      <w:r w:rsidRPr="00500325">
        <w:rPr>
          <w:rFonts w:ascii="Times New Roman" w:hAnsi="Times New Roman" w:cs="Times New Roman"/>
          <w:sz w:val="14"/>
          <w:szCs w:val="14"/>
          <w:lang w:eastAsia="pl-PL"/>
        </w:rPr>
        <w:t xml:space="preserve">      </w:t>
      </w:r>
      <w:r w:rsidRPr="00500325">
        <w:rPr>
          <w:rFonts w:ascii="Times New Roman" w:hAnsi="Times New Roman" w:cs="Times New Roman"/>
          <w:sz w:val="20"/>
          <w:szCs w:val="20"/>
          <w:lang w:eastAsia="pl-PL"/>
        </w:rPr>
        <w:t>Wytyczne budowy nasypów komunikacyjnych na słabym podłożu z zastosowaniem   geotekstyliów, IBDiM, Warszawa 1986.</w:t>
      </w:r>
    </w:p>
    <w:p w:rsidR="005F0C9A" w:rsidRDefault="005F0C9A" w:rsidP="006E53AB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5F0C9A" w:rsidRDefault="005F0C9A" w:rsidP="006E53A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041DD4">
        <w:rPr>
          <w:b/>
          <w:bCs/>
          <w:sz w:val="20"/>
          <w:szCs w:val="20"/>
        </w:rPr>
        <w:t>Uwaga:</w:t>
      </w:r>
    </w:p>
    <w:p w:rsidR="005F0C9A" w:rsidRPr="007C013B" w:rsidRDefault="005F0C9A" w:rsidP="006E53A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Wykonawca robót zobowiązany jest do przestrzegania aktualnie obowiązujących norm.</w:t>
      </w:r>
    </w:p>
    <w:p w:rsidR="005F0C9A" w:rsidRPr="00500325" w:rsidRDefault="005F0C9A" w:rsidP="006E53AB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:rsidR="005F0C9A" w:rsidRPr="00500325" w:rsidRDefault="005F0C9A"/>
    <w:sectPr w:rsidR="005F0C9A" w:rsidRPr="00500325" w:rsidSect="00AD1AA0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CC2" w:rsidRDefault="00D44CC2" w:rsidP="00500325">
      <w:pPr>
        <w:spacing w:after="0" w:line="240" w:lineRule="auto"/>
      </w:pPr>
      <w:r>
        <w:separator/>
      </w:r>
    </w:p>
  </w:endnote>
  <w:endnote w:type="continuationSeparator" w:id="1">
    <w:p w:rsidR="00D44CC2" w:rsidRDefault="00D44CC2" w:rsidP="0050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CC2" w:rsidRDefault="00D44CC2" w:rsidP="00500325">
      <w:pPr>
        <w:spacing w:after="0" w:line="240" w:lineRule="auto"/>
      </w:pPr>
      <w:r>
        <w:separator/>
      </w:r>
    </w:p>
  </w:footnote>
  <w:footnote w:type="continuationSeparator" w:id="1">
    <w:p w:rsidR="00D44CC2" w:rsidRDefault="00D44CC2" w:rsidP="0050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F87CF0"/>
    <w:lvl w:ilvl="0">
      <w:numFmt w:val="decimal"/>
      <w:lvlText w:val="*"/>
      <w:lvlJc w:val="left"/>
    </w:lvl>
  </w:abstractNum>
  <w:abstractNum w:abstractNumId="1">
    <w:nsid w:val="445539B2"/>
    <w:multiLevelType w:val="singleLevel"/>
    <w:tmpl w:val="50B6E388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abstractNum w:abstractNumId="2">
    <w:nsid w:val="542A1C4B"/>
    <w:multiLevelType w:val="singleLevel"/>
    <w:tmpl w:val="5C0220B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A90"/>
    <w:rsid w:val="00040C48"/>
    <w:rsid w:val="00041DD4"/>
    <w:rsid w:val="0009404E"/>
    <w:rsid w:val="001665AB"/>
    <w:rsid w:val="001E0F47"/>
    <w:rsid w:val="00217A25"/>
    <w:rsid w:val="0031503B"/>
    <w:rsid w:val="00352A90"/>
    <w:rsid w:val="00390157"/>
    <w:rsid w:val="00420CEB"/>
    <w:rsid w:val="00431B77"/>
    <w:rsid w:val="004A684D"/>
    <w:rsid w:val="004C1613"/>
    <w:rsid w:val="00500325"/>
    <w:rsid w:val="0058331B"/>
    <w:rsid w:val="005F0C9A"/>
    <w:rsid w:val="006612C8"/>
    <w:rsid w:val="00664366"/>
    <w:rsid w:val="006B0019"/>
    <w:rsid w:val="006E53AB"/>
    <w:rsid w:val="00735E24"/>
    <w:rsid w:val="007C013B"/>
    <w:rsid w:val="008476D2"/>
    <w:rsid w:val="0094300F"/>
    <w:rsid w:val="00955FD7"/>
    <w:rsid w:val="009C60F4"/>
    <w:rsid w:val="00A234A6"/>
    <w:rsid w:val="00A259ED"/>
    <w:rsid w:val="00A822C1"/>
    <w:rsid w:val="00A87089"/>
    <w:rsid w:val="00AD1AA0"/>
    <w:rsid w:val="00AF1A8E"/>
    <w:rsid w:val="00B87365"/>
    <w:rsid w:val="00C0621C"/>
    <w:rsid w:val="00C50059"/>
    <w:rsid w:val="00C52ECE"/>
    <w:rsid w:val="00C96E41"/>
    <w:rsid w:val="00D16797"/>
    <w:rsid w:val="00D33A01"/>
    <w:rsid w:val="00D44CC2"/>
    <w:rsid w:val="00E97220"/>
    <w:rsid w:val="00ED1085"/>
    <w:rsid w:val="00EE0D3D"/>
    <w:rsid w:val="00EE785E"/>
    <w:rsid w:val="00F56177"/>
    <w:rsid w:val="00F9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1AA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352A90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9"/>
    <w:qFormat/>
    <w:rsid w:val="00352A90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52A90"/>
    <w:rPr>
      <w:rFonts w:ascii="Times New Roman" w:hAnsi="Times New Roman" w:cs="Times New Roman"/>
      <w:b/>
      <w:bCs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352A90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52A90"/>
    <w:rPr>
      <w:color w:val="0000FF"/>
      <w:u w:val="single"/>
    </w:rPr>
  </w:style>
  <w:style w:type="paragraph" w:styleId="Spistreci1">
    <w:name w:val="toc 1"/>
    <w:basedOn w:val="Normalny"/>
    <w:autoRedefine/>
    <w:uiPriority w:val="99"/>
    <w:semiHidden/>
    <w:rsid w:val="00352A90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pl-PL"/>
    </w:rPr>
  </w:style>
  <w:style w:type="paragraph" w:customStyle="1" w:styleId="Standardowytekst">
    <w:name w:val="Standardowy.tekst"/>
    <w:uiPriority w:val="99"/>
    <w:rsid w:val="00352A9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00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03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50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00325"/>
  </w:style>
  <w:style w:type="paragraph" w:styleId="Stopka">
    <w:name w:val="footer"/>
    <w:basedOn w:val="Normalny"/>
    <w:link w:val="StopkaZnak"/>
    <w:uiPriority w:val="99"/>
    <w:semiHidden/>
    <w:rsid w:val="0050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00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75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5055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77375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5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5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2550</Words>
  <Characters>15302</Characters>
  <Application>Microsoft Office Word</Application>
  <DocSecurity>0</DocSecurity>
  <Lines>127</Lines>
  <Paragraphs>35</Paragraphs>
  <ScaleCrop>false</ScaleCrop>
  <Company>ACME</Company>
  <LinksUpToDate>false</LinksUpToDate>
  <CharactersWithSpaces>17817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D M</cp:lastModifiedBy>
  <cp:revision>21</cp:revision>
  <cp:lastPrinted>2011-11-22T22:18:00Z</cp:lastPrinted>
  <dcterms:created xsi:type="dcterms:W3CDTF">2008-05-30T09:41:00Z</dcterms:created>
  <dcterms:modified xsi:type="dcterms:W3CDTF">2015-02-23T13:57:00Z</dcterms:modified>
</cp:coreProperties>
</file>